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right" w:pos="8844"/>
        </w:tabs>
        <w:spacing w:line="5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关于吴芳等同志任职的通知</w:t>
      </w:r>
    </w:p>
    <w:p>
      <w:pPr>
        <w:spacing w:line="500" w:lineRule="exact"/>
      </w:pPr>
    </w:p>
    <w:p>
      <w:pPr>
        <w:spacing w:line="560" w:lineRule="exact"/>
      </w:pPr>
      <w:r>
        <w:rPr>
          <w:rFonts w:hint="eastAsia"/>
          <w:lang w:val="en-US" w:eastAsia="zh-CN"/>
        </w:rPr>
        <w:t>各内设机构</w:t>
      </w:r>
      <w:r>
        <w:t>：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根据工作需要，经报县委组织部和县委政法批复，决定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吴芳同志任办公室主任；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李欣悦同志任政治部副主任；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陈玉磊同志任信息中心主任；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赵雨歆同志任办公室副主任；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蒋莉同志任第一检察部副主任；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吴恒同志任法警大队副队长；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岳兰同志任检务督察部副主任。</w:t>
      </w: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免去：</w:t>
      </w:r>
    </w:p>
    <w:p>
      <w:pPr>
        <w:spacing w:line="560" w:lineRule="exact"/>
        <w:ind w:firstLine="62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李如龙同志第一检察部副主任职务；</w:t>
      </w:r>
    </w:p>
    <w:p>
      <w:pPr>
        <w:spacing w:line="560" w:lineRule="exact"/>
        <w:ind w:firstLine="62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陈玉磊同志办公室副主任职务；</w:t>
      </w:r>
    </w:p>
    <w:p>
      <w:pPr>
        <w:spacing w:line="560" w:lineRule="exact"/>
        <w:ind w:firstLine="62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赵雨歆同志检务督察部副主任职务。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特此通知。</w:t>
      </w:r>
    </w:p>
    <w:p>
      <w:pPr>
        <w:spacing w:line="560" w:lineRule="exact"/>
        <w:ind w:right="620" w:firstLine="640" w:firstLineChars="200"/>
        <w:jc w:val="right"/>
        <w:rPr>
          <w:rFonts w:hint="eastAsia"/>
          <w:lang w:val="en-US" w:eastAsia="zh-CN"/>
        </w:rPr>
      </w:pPr>
    </w:p>
    <w:p>
      <w:pPr>
        <w:spacing w:line="560" w:lineRule="exact"/>
        <w:ind w:right="620" w:firstLine="640" w:firstLineChars="200"/>
        <w:jc w:val="right"/>
        <w:rPr>
          <w:rFonts w:hint="eastAsia"/>
          <w:lang w:val="en-US" w:eastAsia="zh-CN"/>
        </w:rPr>
      </w:pPr>
    </w:p>
    <w:p>
      <w:pPr>
        <w:spacing w:line="560" w:lineRule="exact"/>
        <w:ind w:right="620" w:firstLine="640" w:firstLineChars="200"/>
        <w:jc w:val="center"/>
      </w:pPr>
      <w:r>
        <w:rPr>
          <w:rFonts w:hint="eastAsia"/>
          <w:lang w:val="en-US" w:eastAsia="zh-CN"/>
        </w:rPr>
        <w:t xml:space="preserve">                          </w:t>
      </w:r>
      <w:r>
        <w:t>20</w:t>
      </w:r>
      <w:r>
        <w:rPr>
          <w:rFonts w:hint="eastAsia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TgwOTc1NjkxOWI2NjY4OWNlN2YwYTRhYWY0MDEifQ=="/>
  </w:docVars>
  <w:rsids>
    <w:rsidRoot w:val="588E281C"/>
    <w:rsid w:val="588E281C"/>
    <w:rsid w:val="5C4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5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2022-06-30T06:39:00Z</dcterms:created>
  <dc:creator>窗台上的郁金香</dc:creator>
  <cp:lastModifiedBy>窗台上的郁金香</cp:lastModifiedBy>
  <dcterms:modified xsi:type="dcterms:W3CDTF">2022-06-30T06:45:19Z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4298B049865943D280EE6581AB0F831C</vt:lpwstr>
  </property>
</Properties>
</file>